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78EE" w:rsidRPr="00F278EE" w:rsidRDefault="00F278EE" w:rsidP="00F278EE">
      <w:pPr>
        <w:rPr>
          <w:b/>
          <w:sz w:val="28"/>
          <w:szCs w:val="28"/>
          <w:lang w:val="en-US"/>
        </w:rPr>
      </w:pPr>
      <w:r w:rsidRPr="00F278EE">
        <w:rPr>
          <w:b/>
          <w:sz w:val="28"/>
          <w:szCs w:val="28"/>
          <w:lang w:val="en-US"/>
        </w:rPr>
        <w:t>With “Green Chemistry” Lovibond® sets award-winning accents</w:t>
      </w:r>
    </w:p>
    <w:p w:rsidR="00F278EE" w:rsidRDefault="00F278EE" w:rsidP="00F278EE">
      <w:pPr>
        <w:rPr>
          <w:sz w:val="20"/>
          <w:szCs w:val="20"/>
          <w:lang w:val="en-US"/>
        </w:rPr>
      </w:pPr>
    </w:p>
    <w:p w:rsidR="00F278EE" w:rsidRPr="00F278EE" w:rsidRDefault="00F278EE" w:rsidP="00F278EE">
      <w:pPr>
        <w:rPr>
          <w:sz w:val="20"/>
          <w:szCs w:val="20"/>
          <w:lang w:val="en-US"/>
        </w:rPr>
      </w:pPr>
      <w:r w:rsidRPr="00F278EE">
        <w:rPr>
          <w:sz w:val="20"/>
          <w:szCs w:val="20"/>
          <w:lang w:val="en-US"/>
        </w:rPr>
        <w:t xml:space="preserve">In more than 130 years of company history, Lovibond® has been repeatedly awarded for innovative ideas and pioneering new developments. Most recently for your own sustainable "Green Chemistry". The coveted “Golden Wave” innovation prize thus praises the absence of the harmful ingredients </w:t>
      </w:r>
      <w:r w:rsidR="006A5171">
        <w:rPr>
          <w:sz w:val="20"/>
          <w:szCs w:val="20"/>
          <w:lang w:val="en-US"/>
        </w:rPr>
        <w:t xml:space="preserve">like </w:t>
      </w:r>
      <w:r w:rsidRPr="00F278EE">
        <w:rPr>
          <w:sz w:val="20"/>
          <w:szCs w:val="20"/>
          <w:lang w:val="en-US"/>
        </w:rPr>
        <w:t>boric acid in favor of sustainable and equally effective alternatives. This makes Lovibond® a pioneer in the industry and sets trends in reagent production for water analysis.</w:t>
      </w:r>
    </w:p>
    <w:p w:rsidR="00F278EE" w:rsidRPr="00F278EE" w:rsidRDefault="00F278EE" w:rsidP="00F278EE">
      <w:pPr>
        <w:rPr>
          <w:sz w:val="20"/>
          <w:szCs w:val="20"/>
          <w:lang w:val="en-US"/>
        </w:rPr>
      </w:pPr>
      <w:r w:rsidRPr="00F278EE">
        <w:rPr>
          <w:sz w:val="20"/>
          <w:szCs w:val="20"/>
          <w:lang w:val="en-US"/>
        </w:rPr>
        <w:t xml:space="preserve">With Lovibond®, pool fun is guaranteed to be environmentally friendly and healthy all round. The measuring devices ensure reliable results as the basis for the perfect dosing of </w:t>
      </w:r>
      <w:r w:rsidR="006A5171">
        <w:rPr>
          <w:sz w:val="20"/>
          <w:szCs w:val="20"/>
          <w:lang w:val="en-US"/>
        </w:rPr>
        <w:t>the w</w:t>
      </w:r>
      <w:r w:rsidR="006A5171" w:rsidRPr="006A5171">
        <w:rPr>
          <w:sz w:val="20"/>
          <w:szCs w:val="20"/>
          <w:lang w:val="en-US"/>
        </w:rPr>
        <w:t>ater care products</w:t>
      </w:r>
      <w:r w:rsidR="006A5171">
        <w:rPr>
          <w:sz w:val="20"/>
          <w:szCs w:val="20"/>
          <w:lang w:val="en-US"/>
        </w:rPr>
        <w:t>.</w:t>
      </w:r>
      <w:r w:rsidRPr="00F278EE">
        <w:rPr>
          <w:sz w:val="20"/>
          <w:szCs w:val="20"/>
          <w:lang w:val="en-US"/>
        </w:rPr>
        <w:t xml:space="preserve"> With Green Chemistry, the necessary reagents also protect the health of users and swimmers, protect the environment and boast proven durability and effectiveness.</w:t>
      </w:r>
    </w:p>
    <w:p w:rsidR="00F278EE" w:rsidRPr="00F278EE" w:rsidRDefault="00F278EE" w:rsidP="00F278EE">
      <w:pPr>
        <w:rPr>
          <w:sz w:val="20"/>
          <w:szCs w:val="20"/>
          <w:lang w:val="en-US"/>
        </w:rPr>
      </w:pPr>
      <w:r w:rsidRPr="00F278EE">
        <w:rPr>
          <w:sz w:val="20"/>
          <w:szCs w:val="20"/>
          <w:lang w:val="en-US"/>
        </w:rPr>
        <w:t xml:space="preserve">Meanwhile, Lovibond® continues on the innovative green path. The company's own research and development continuously improves the chemical recipes in the Lovibond® portfolio. Incidentally, the family company is also unique in the production of reagents. Here the </w:t>
      </w:r>
      <w:r w:rsidR="006A5171">
        <w:rPr>
          <w:sz w:val="20"/>
          <w:szCs w:val="20"/>
          <w:lang w:val="en-US"/>
        </w:rPr>
        <w:t>indicators</w:t>
      </w:r>
      <w:r w:rsidRPr="00F278EE">
        <w:rPr>
          <w:sz w:val="20"/>
          <w:szCs w:val="20"/>
          <w:lang w:val="en-US"/>
        </w:rPr>
        <w:t xml:space="preserve"> come as tablets, as a liquid product</w:t>
      </w:r>
      <w:r w:rsidR="006A5171">
        <w:rPr>
          <w:sz w:val="20"/>
          <w:szCs w:val="20"/>
          <w:lang w:val="en-US"/>
        </w:rPr>
        <w:t xml:space="preserve">, </w:t>
      </w:r>
      <w:r w:rsidRPr="00F278EE">
        <w:rPr>
          <w:sz w:val="20"/>
          <w:szCs w:val="20"/>
          <w:lang w:val="en-US"/>
        </w:rPr>
        <w:t xml:space="preserve">as powder </w:t>
      </w:r>
      <w:r w:rsidR="006A5171">
        <w:rPr>
          <w:sz w:val="20"/>
          <w:szCs w:val="20"/>
          <w:lang w:val="en-US"/>
        </w:rPr>
        <w:t xml:space="preserve">or tube tests </w:t>
      </w:r>
      <w:r w:rsidRPr="00F278EE">
        <w:rPr>
          <w:sz w:val="20"/>
          <w:szCs w:val="20"/>
          <w:lang w:val="en-US"/>
        </w:rPr>
        <w:t xml:space="preserve">in all dosage forms from our own production </w:t>
      </w:r>
      <w:r w:rsidR="006A5171">
        <w:rPr>
          <w:sz w:val="20"/>
          <w:szCs w:val="20"/>
          <w:lang w:val="en-US"/>
        </w:rPr>
        <w:t>–</w:t>
      </w:r>
      <w:r w:rsidRPr="00F278EE">
        <w:rPr>
          <w:sz w:val="20"/>
          <w:szCs w:val="20"/>
          <w:lang w:val="en-US"/>
        </w:rPr>
        <w:t xml:space="preserve"> for generations.</w:t>
      </w:r>
    </w:p>
    <w:p w:rsidR="00F278EE" w:rsidRPr="00F278EE" w:rsidRDefault="00F278EE" w:rsidP="00F278EE">
      <w:pPr>
        <w:rPr>
          <w:sz w:val="20"/>
          <w:szCs w:val="20"/>
          <w:lang w:val="en-US"/>
        </w:rPr>
      </w:pPr>
    </w:p>
    <w:p w:rsidR="0062546D" w:rsidRPr="00F278EE" w:rsidRDefault="00F278EE" w:rsidP="00F278EE">
      <w:pPr>
        <w:rPr>
          <w:sz w:val="20"/>
          <w:szCs w:val="20"/>
          <w:lang w:val="en-US"/>
        </w:rPr>
      </w:pPr>
      <w:r w:rsidRPr="00F278EE">
        <w:rPr>
          <w:sz w:val="20"/>
          <w:szCs w:val="20"/>
          <w:lang w:val="en-US"/>
        </w:rPr>
        <w:t>You can find out more here: www.lovibond.com or info@lovibond.com</w:t>
      </w:r>
      <w:bookmarkStart w:id="0" w:name="_GoBack"/>
      <w:bookmarkEnd w:id="0"/>
    </w:p>
    <w:p w:rsidR="0062546D" w:rsidRPr="00F278EE" w:rsidRDefault="0062546D">
      <w:pPr>
        <w:rPr>
          <w:lang w:val="en-US"/>
        </w:rPr>
      </w:pPr>
    </w:p>
    <w:p w:rsidR="00771C0E" w:rsidRPr="00F278EE" w:rsidRDefault="00771C0E">
      <w:pPr>
        <w:rPr>
          <w:lang w:val="en-US"/>
        </w:rPr>
      </w:pPr>
    </w:p>
    <w:p w:rsidR="00E24507" w:rsidRPr="00F278EE" w:rsidRDefault="00E24507">
      <w:pPr>
        <w:rPr>
          <w:lang w:val="en-US"/>
        </w:rPr>
      </w:pPr>
    </w:p>
    <w:sectPr w:rsidR="00E24507" w:rsidRPr="00F278EE" w:rsidSect="000E3BD4">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B2C"/>
    <w:rsid w:val="0002515C"/>
    <w:rsid w:val="000E3BD4"/>
    <w:rsid w:val="0015795E"/>
    <w:rsid w:val="00215817"/>
    <w:rsid w:val="00300EE4"/>
    <w:rsid w:val="003C506D"/>
    <w:rsid w:val="004B34C9"/>
    <w:rsid w:val="0062546D"/>
    <w:rsid w:val="006A5171"/>
    <w:rsid w:val="00771C0E"/>
    <w:rsid w:val="008F7909"/>
    <w:rsid w:val="00995424"/>
    <w:rsid w:val="00C53F5E"/>
    <w:rsid w:val="00C95BF3"/>
    <w:rsid w:val="00CA4B2C"/>
    <w:rsid w:val="00E24507"/>
    <w:rsid w:val="00F03DAE"/>
    <w:rsid w:val="00F278EE"/>
  </w:rsids>
  <m:mathPr>
    <m:mathFont m:val="Cambria Math"/>
    <m:brkBin m:val="before"/>
    <m:brkBinSub m:val="--"/>
    <m:smallFrac m:val="0"/>
    <m:dispDef/>
    <m:lMargin m:val="0"/>
    <m:rMargin m:val="0"/>
    <m:defJc m:val="centerGroup"/>
    <m:wrapIndent m:val="1440"/>
    <m:intLim m:val="subSup"/>
    <m:naryLim m:val="undOvr"/>
  </m:mathPr>
  <w:themeFontLang w:val="de-DE" w:bidi="hi-IN"/>
  <w:clrSchemeMapping w:bg1="light1" w:t1="dark1" w:bg2="light2" w:t2="dark2" w:accent1="accent1" w:accent2="accent2" w:accent3="accent3" w:accent4="accent4" w:accent5="accent5" w:accent6="accent6" w:hyperlink="hyperlink" w:followedHyperlink="followedHyperlink"/>
  <w:decimalSymbol w:val=","/>
  <w:listSeparator w:val=";"/>
  <w14:docId w14:val="3CC48721"/>
  <w15:chartTrackingRefBased/>
  <w15:docId w15:val="{978BB3F9-6621-DD4A-9B3E-3452D52C4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2546D"/>
    <w:rPr>
      <w:color w:val="0563C1" w:themeColor="hyperlink"/>
      <w:u w:val="single"/>
    </w:rPr>
  </w:style>
  <w:style w:type="character" w:styleId="NichtaufgelsteErwhnung">
    <w:name w:val="Unresolved Mention"/>
    <w:basedOn w:val="Absatz-Standardschriftart"/>
    <w:uiPriority w:val="99"/>
    <w:semiHidden/>
    <w:unhideWhenUsed/>
    <w:rsid w:val="006254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186</Words>
  <Characters>1179</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2020-02-03T13:57:00Z</dcterms:created>
  <dcterms:modified xsi:type="dcterms:W3CDTF">2020-02-04T10:50:00Z</dcterms:modified>
</cp:coreProperties>
</file>